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EE55C3" w14:textId="77777777" w:rsidR="00D0002D" w:rsidRDefault="00D0002D" w:rsidP="00D0002D">
      <w:pPr>
        <w:spacing w:line="480" w:lineRule="auto"/>
      </w:pPr>
      <w:r>
        <w:t>Name:</w:t>
      </w:r>
    </w:p>
    <w:p w14:paraId="2D5CE84B" w14:textId="77777777" w:rsidR="00D0002D" w:rsidRDefault="00D0002D" w:rsidP="00D0002D">
      <w:pPr>
        <w:spacing w:line="480" w:lineRule="auto"/>
      </w:pPr>
      <w:r>
        <w:t>Institution:</w:t>
      </w:r>
    </w:p>
    <w:p w14:paraId="60483F8A" w14:textId="77777777" w:rsidR="00D0002D" w:rsidRDefault="00D0002D" w:rsidP="00D0002D">
      <w:pPr>
        <w:spacing w:line="480" w:lineRule="auto"/>
      </w:pPr>
      <w:r>
        <w:t>Instructor:</w:t>
      </w:r>
    </w:p>
    <w:p w14:paraId="4EBA771C" w14:textId="77777777" w:rsidR="00D0002D" w:rsidRDefault="00D0002D" w:rsidP="00D0002D">
      <w:pPr>
        <w:spacing w:line="480" w:lineRule="auto"/>
      </w:pPr>
      <w:r>
        <w:t>Date:</w:t>
      </w:r>
    </w:p>
    <w:p w14:paraId="40C8C82D" w14:textId="5CE71149" w:rsidR="00D3199E" w:rsidRDefault="00D3199E" w:rsidP="00D0002D">
      <w:pPr>
        <w:spacing w:line="480" w:lineRule="auto"/>
        <w:jc w:val="center"/>
      </w:pPr>
      <w:r w:rsidRPr="00D3199E">
        <w:t>China Risk Factors</w:t>
      </w:r>
    </w:p>
    <w:p w14:paraId="19652180" w14:textId="55D22FD8" w:rsidR="00D3199E" w:rsidRDefault="00D3199E" w:rsidP="00D0002D">
      <w:pPr>
        <w:spacing w:line="480" w:lineRule="auto"/>
        <w:ind w:firstLine="720"/>
      </w:pPr>
      <w:r>
        <w:t xml:space="preserve">China is a country with the largest economy in the world. There are risks that investors should analyze before making decisions to invest in China. The political risk in China can be described as minimal since there is political stability. The ruling China Communist Party has established a favorable political environment for investors seeking to do business in </w:t>
      </w:r>
      <w:r w:rsidR="00D0002D">
        <w:t>China (</w:t>
      </w:r>
      <w:proofErr w:type="spellStart"/>
      <w:r w:rsidR="00D0002D" w:rsidRPr="00D0002D">
        <w:t>Tian</w:t>
      </w:r>
      <w:proofErr w:type="spellEnd"/>
      <w:r w:rsidR="00D0002D">
        <w:t xml:space="preserve"> </w:t>
      </w:r>
      <w:proofErr w:type="spellStart"/>
      <w:r w:rsidR="00D0002D">
        <w:t>n.p</w:t>
      </w:r>
      <w:proofErr w:type="spellEnd"/>
      <w:r w:rsidR="00D0002D">
        <w:t>)</w:t>
      </w:r>
      <w:r>
        <w:t>. Even though the country in the recent past has been accused of tougher rules on its foreign policy and FDI, its political stability assures investors that they cannot lose their investment to political unrests and revolutions. The political risk rating can be said to 1. China should reinforce its political system and address border disputes with countries such as Taiwan and Hong Kong.</w:t>
      </w:r>
    </w:p>
    <w:p w14:paraId="57C2F24E" w14:textId="559AB2ED" w:rsidR="00D3199E" w:rsidRDefault="00D3199E" w:rsidP="00D0002D">
      <w:pPr>
        <w:spacing w:line="480" w:lineRule="auto"/>
        <w:ind w:firstLine="720"/>
      </w:pPr>
      <w:r>
        <w:t>The economic or financial risks in China can be said to be moderate. The Chinese economy is fast growing and is supported by the government. In China, the greatest risk is the government runs competition in the economy since the majority of the businesses</w:t>
      </w:r>
      <w:r w:rsidR="00D0002D">
        <w:t xml:space="preserve"> (</w:t>
      </w:r>
      <w:proofErr w:type="spellStart"/>
      <w:r w:rsidR="00D0002D" w:rsidRPr="00D0002D">
        <w:t>Tian</w:t>
      </w:r>
      <w:proofErr w:type="spellEnd"/>
      <w:r w:rsidR="00D0002D">
        <w:t xml:space="preserve"> </w:t>
      </w:r>
      <w:proofErr w:type="spellStart"/>
      <w:r w:rsidR="00D0002D">
        <w:t>n.p</w:t>
      </w:r>
      <w:proofErr w:type="spellEnd"/>
      <w:r w:rsidR="00D0002D">
        <w:t>)</w:t>
      </w:r>
      <w:r>
        <w:t>. Even if the free market principles are observed, the accounting principles and the devalued currency poses more risks to foreign businesses. The foreign exchange with the dollar favors the Yuan, which means that investors will greatly lose their investment due to foreign exchange. The general economic risk index is 2, and business should adopt accounting policies that are favorable for foreign investors.</w:t>
      </w:r>
    </w:p>
    <w:p w14:paraId="6CD68D20" w14:textId="2F668606" w:rsidR="00D3199E" w:rsidRDefault="00D3199E" w:rsidP="00D0002D">
      <w:pPr>
        <w:spacing w:line="480" w:lineRule="auto"/>
        <w:ind w:firstLine="720"/>
      </w:pPr>
      <w:r>
        <w:lastRenderedPageBreak/>
        <w:t>The social risk in investing in China is intense. The Chinese have a unique culture that is the exact opposite of western culture. Individuals investing in China should have a better understanding of the culture that avoids practices that can undermine the culture of the local people. The Chinese culture favors collectivism rather than individualism, that is common in western culture</w:t>
      </w:r>
      <w:r w:rsidR="00D0002D">
        <w:t xml:space="preserve"> (</w:t>
      </w:r>
      <w:r w:rsidR="00D0002D" w:rsidRPr="00D0002D">
        <w:t>Tian</w:t>
      </w:r>
      <w:r w:rsidR="00D0002D">
        <w:t xml:space="preserve"> 40)</w:t>
      </w:r>
      <w:r>
        <w:t>. As such, this risk can greatly affect investments since penetrating markets when the company is not paying attention to cultural issues in the society will be difficult. The risk index of social risk is 3. Investors should first research the social risk in China and put in place mechanisms to embrace social issues into their investments.</w:t>
      </w:r>
    </w:p>
    <w:p w14:paraId="7DF0E8F3" w14:textId="0D89A3DE" w:rsidR="00D3199E" w:rsidRDefault="00D3199E" w:rsidP="00D0002D">
      <w:pPr>
        <w:spacing w:line="480" w:lineRule="auto"/>
        <w:ind w:firstLine="720"/>
      </w:pPr>
      <w:r>
        <w:t>The Technical-commercial risk is China is low because of the culture and business practices in the country. The Chinese culture and the leadership of the country abhors corrupt practices. There are tougher penalties for individuals who engage in corrupt business activities in the country</w:t>
      </w:r>
      <w:r w:rsidR="00D0002D">
        <w:t xml:space="preserve"> (</w:t>
      </w:r>
      <w:proofErr w:type="spellStart"/>
      <w:r w:rsidR="00D0002D" w:rsidRPr="00D0002D">
        <w:t>Tian</w:t>
      </w:r>
      <w:proofErr w:type="spellEnd"/>
      <w:r w:rsidR="00D0002D">
        <w:t xml:space="preserve"> </w:t>
      </w:r>
      <w:proofErr w:type="spellStart"/>
      <w:r w:rsidR="00D0002D">
        <w:t>n.p</w:t>
      </w:r>
      <w:proofErr w:type="spellEnd"/>
      <w:r w:rsidR="00D0002D">
        <w:t>)</w:t>
      </w:r>
      <w:r>
        <w:t>. The risk of losing investment to trading partners is low. Chinese people value integrity and understand that observing trade agreements is the only way to achieve success in business. The risk index for Technical-commercial risk is 1. Businesses and investors seeking to do business in China should research on reliable and trusted partners whom they risk not to lose their investments.</w:t>
      </w:r>
    </w:p>
    <w:p w14:paraId="03426113" w14:textId="693286E8" w:rsidR="00D3199E" w:rsidRDefault="00D3199E" w:rsidP="00CE141F">
      <w:pPr>
        <w:spacing w:line="480" w:lineRule="auto"/>
        <w:ind w:firstLine="720"/>
      </w:pPr>
      <w:r>
        <w:t>The natural risk in China is minimal. Even though the country lies in a region that can be affected by disasters such as earthquakes, the country has established a disaster center that provides the necessary warnings to the country. The natural risk is minimal, and investors should not worry about the impact disasters can have on their investments</w:t>
      </w:r>
      <w:r w:rsidR="00D0002D">
        <w:t xml:space="preserve"> (</w:t>
      </w:r>
      <w:proofErr w:type="spellStart"/>
      <w:r w:rsidR="00D0002D" w:rsidRPr="00D0002D">
        <w:t>Tian</w:t>
      </w:r>
      <w:proofErr w:type="spellEnd"/>
      <w:r w:rsidR="00D0002D">
        <w:t xml:space="preserve"> </w:t>
      </w:r>
      <w:proofErr w:type="spellStart"/>
      <w:r w:rsidR="00D0002D">
        <w:t>n.p</w:t>
      </w:r>
      <w:proofErr w:type="spellEnd"/>
      <w:r w:rsidR="00D0002D">
        <w:t>)</w:t>
      </w:r>
      <w:r>
        <w:t xml:space="preserve">. The infrastructure in the country is well developed, and the country can readily respond to disasters. The risk index for this risk is one. Investors should consider investing in areas that have a low risk of being struck by natural disasters. </w:t>
      </w:r>
      <w:r>
        <w:br w:type="page"/>
      </w:r>
      <w:r w:rsidR="00CE141F">
        <w:lastRenderedPageBreak/>
        <w:t xml:space="preserve">                                                                    </w:t>
      </w:r>
      <w:bookmarkStart w:id="0" w:name="_GoBack"/>
      <w:bookmarkEnd w:id="0"/>
      <w:r>
        <w:t xml:space="preserve">Works </w:t>
      </w:r>
      <w:r w:rsidR="00D0002D">
        <w:t>Ci</w:t>
      </w:r>
      <w:r>
        <w:t>ted</w:t>
      </w:r>
    </w:p>
    <w:p w14:paraId="4824D27F" w14:textId="77777777" w:rsidR="00D0002D" w:rsidRDefault="00D0002D" w:rsidP="00D0002D">
      <w:pPr>
        <w:spacing w:line="480" w:lineRule="auto"/>
        <w:ind w:left="720" w:hanging="720"/>
      </w:pPr>
      <w:proofErr w:type="spellStart"/>
      <w:r w:rsidRPr="00D0002D">
        <w:t>Tian</w:t>
      </w:r>
      <w:proofErr w:type="spellEnd"/>
      <w:r w:rsidRPr="00D0002D">
        <w:t xml:space="preserve">, </w:t>
      </w:r>
      <w:proofErr w:type="spellStart"/>
      <w:r w:rsidRPr="00D0002D">
        <w:t>Xiaowen</w:t>
      </w:r>
      <w:proofErr w:type="spellEnd"/>
      <w:r w:rsidRPr="00D0002D">
        <w:t>, and John W. Slocum. "Managing corporate social responsibility in China." </w:t>
      </w:r>
      <w:r w:rsidRPr="00D0002D">
        <w:rPr>
          <w:i/>
          <w:iCs/>
        </w:rPr>
        <w:t>Organizational dynamics</w:t>
      </w:r>
      <w:r w:rsidRPr="00D0002D">
        <w:t> 45.1 (2016): 39-46.</w:t>
      </w:r>
    </w:p>
    <w:p w14:paraId="39AC845D" w14:textId="0A8C6C56" w:rsidR="00D3199E" w:rsidRDefault="00D3199E" w:rsidP="00D0002D">
      <w:pPr>
        <w:spacing w:line="480" w:lineRule="auto"/>
        <w:ind w:left="720" w:hanging="720"/>
      </w:pPr>
      <w:proofErr w:type="spellStart"/>
      <w:r w:rsidRPr="00D3199E">
        <w:t>Tian</w:t>
      </w:r>
      <w:proofErr w:type="spellEnd"/>
      <w:r w:rsidRPr="00D3199E">
        <w:t xml:space="preserve">, </w:t>
      </w:r>
      <w:proofErr w:type="spellStart"/>
      <w:r w:rsidRPr="00D3199E">
        <w:t>Xiaowen</w:t>
      </w:r>
      <w:proofErr w:type="spellEnd"/>
      <w:r w:rsidRPr="00D3199E">
        <w:t>. </w:t>
      </w:r>
      <w:r w:rsidRPr="00D3199E">
        <w:rPr>
          <w:i/>
          <w:iCs/>
        </w:rPr>
        <w:t>Managing international business in China</w:t>
      </w:r>
      <w:r w:rsidRPr="00D3199E">
        <w:t>. Cambridge University Press, 2016.</w:t>
      </w:r>
    </w:p>
    <w:p w14:paraId="0A14A1F4" w14:textId="77777777" w:rsidR="009369D0" w:rsidRPr="00D3199E" w:rsidRDefault="009369D0" w:rsidP="00D0002D">
      <w:pPr>
        <w:spacing w:line="480" w:lineRule="auto"/>
      </w:pPr>
    </w:p>
    <w:sectPr w:rsidR="009369D0" w:rsidRPr="00D3199E" w:rsidSect="00D0002D">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015F74" w14:textId="77777777" w:rsidR="00DB166A" w:rsidRDefault="00DB166A" w:rsidP="00D3199E">
      <w:pPr>
        <w:spacing w:after="0" w:line="240" w:lineRule="auto"/>
      </w:pPr>
      <w:r>
        <w:separator/>
      </w:r>
    </w:p>
  </w:endnote>
  <w:endnote w:type="continuationSeparator" w:id="0">
    <w:p w14:paraId="4AA9D55B" w14:textId="77777777" w:rsidR="00DB166A" w:rsidRDefault="00DB166A" w:rsidP="00D31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06A724" w14:textId="77777777" w:rsidR="00DB166A" w:rsidRDefault="00DB166A" w:rsidP="00D3199E">
      <w:pPr>
        <w:spacing w:after="0" w:line="240" w:lineRule="auto"/>
      </w:pPr>
      <w:r>
        <w:separator/>
      </w:r>
    </w:p>
  </w:footnote>
  <w:footnote w:type="continuationSeparator" w:id="0">
    <w:p w14:paraId="498EF050" w14:textId="77777777" w:rsidR="00DB166A" w:rsidRDefault="00DB166A" w:rsidP="00D319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908305" w14:textId="757B318A" w:rsidR="00D0002D" w:rsidRDefault="00D0002D">
    <w:pPr>
      <w:pStyle w:val="Header"/>
      <w:jc w:val="right"/>
    </w:pPr>
    <w:r>
      <w:t xml:space="preserve">Surname </w:t>
    </w:r>
    <w:sdt>
      <w:sdtPr>
        <w:id w:val="-16987750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E141F">
          <w:rPr>
            <w:noProof/>
          </w:rPr>
          <w:t>3</w:t>
        </w:r>
        <w:r>
          <w:rPr>
            <w:noProof/>
          </w:rPr>
          <w:fldChar w:fldCharType="end"/>
        </w:r>
      </w:sdtContent>
    </w:sdt>
  </w:p>
  <w:p w14:paraId="287048C0" w14:textId="77777777" w:rsidR="00D3199E" w:rsidRDefault="00D319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B629A" w14:textId="2493ACAE" w:rsidR="00D3199E" w:rsidRDefault="00D3199E">
    <w:pPr>
      <w:pStyle w:val="Header"/>
      <w:jc w:val="right"/>
    </w:pPr>
    <w:r>
      <w:t xml:space="preserve">Running head: </w:t>
    </w:r>
    <w:r w:rsidRPr="00D3199E">
      <w:t>CHINA RISK FACTORS</w:t>
    </w:r>
    <w:r>
      <w:t xml:space="preserve"> </w:t>
    </w:r>
    <w:r>
      <w:tab/>
    </w:r>
    <w:r>
      <w:tab/>
    </w:r>
    <w:sdt>
      <w:sdtPr>
        <w:id w:val="-472977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C52FA12" w14:textId="77777777" w:rsidR="00D3199E" w:rsidRDefault="00D319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85A"/>
    <w:rsid w:val="001D03F7"/>
    <w:rsid w:val="00243C9B"/>
    <w:rsid w:val="005D085A"/>
    <w:rsid w:val="009369D0"/>
    <w:rsid w:val="00B7020E"/>
    <w:rsid w:val="00CE141F"/>
    <w:rsid w:val="00D0002D"/>
    <w:rsid w:val="00D3199E"/>
    <w:rsid w:val="00DB166A"/>
    <w:rsid w:val="00DF5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46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9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99E"/>
  </w:style>
  <w:style w:type="paragraph" w:styleId="Footer">
    <w:name w:val="footer"/>
    <w:basedOn w:val="Normal"/>
    <w:link w:val="FooterChar"/>
    <w:uiPriority w:val="99"/>
    <w:unhideWhenUsed/>
    <w:rsid w:val="00D319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9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9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99E"/>
  </w:style>
  <w:style w:type="paragraph" w:styleId="Footer">
    <w:name w:val="footer"/>
    <w:basedOn w:val="Normal"/>
    <w:link w:val="FooterChar"/>
    <w:uiPriority w:val="99"/>
    <w:unhideWhenUsed/>
    <w:rsid w:val="00D319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alphamax invest</cp:lastModifiedBy>
  <cp:revision>2</cp:revision>
  <dcterms:created xsi:type="dcterms:W3CDTF">2019-06-28T13:23:00Z</dcterms:created>
  <dcterms:modified xsi:type="dcterms:W3CDTF">2019-06-28T14:24:00Z</dcterms:modified>
</cp:coreProperties>
</file>